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27" w:lineRule="auto"/>
        <w:ind w:firstLine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2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第一章</w:t>
      </w:r>
    </w:p>
    <w:p>
      <w:pPr>
        <w:spacing w:before="273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.1</w:t>
      </w:r>
    </w:p>
    <w:p>
      <w:pPr>
        <w:spacing w:before="282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.2</w:t>
      </w:r>
    </w:p>
    <w:p>
      <w:pPr>
        <w:spacing w:before="284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.3</w:t>
      </w:r>
    </w:p>
    <w:p>
      <w:pPr>
        <w:spacing w:before="282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.4</w:t>
      </w:r>
    </w:p>
    <w:p>
      <w:pPr>
        <w:spacing w:before="281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.5</w:t>
      </w:r>
    </w:p>
    <w:p>
      <w:pPr>
        <w:spacing w:before="284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.6</w:t>
      </w:r>
    </w:p>
    <w:p>
      <w:pPr>
        <w:spacing w:before="282" w:line="183" w:lineRule="auto"/>
        <w:ind w:firstLine="5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.7</w:t>
      </w:r>
    </w:p>
    <w:p>
      <w:pPr>
        <w:spacing w:before="23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</w:t>
      </w:r>
    </w:p>
    <w:p>
      <w:pPr>
        <w:spacing w:before="275" w:line="183" w:lineRule="auto"/>
        <w:ind w:firstLine="4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.1</w:t>
      </w:r>
    </w:p>
    <w:p>
      <w:pPr>
        <w:spacing w:before="284" w:line="182" w:lineRule="auto"/>
        <w:ind w:firstLine="4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.2</w:t>
      </w:r>
    </w:p>
    <w:p>
      <w:pPr>
        <w:spacing w:before="283" w:line="182" w:lineRule="auto"/>
        <w:ind w:firstLine="4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.3</w:t>
      </w:r>
    </w:p>
    <w:p>
      <w:pPr>
        <w:spacing w:before="23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</w:p>
    <w:p>
      <w:pPr>
        <w:spacing w:before="273" w:line="183" w:lineRule="auto"/>
        <w:ind w:firstLine="4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3.1</w:t>
      </w:r>
    </w:p>
    <w:p>
      <w:pPr>
        <w:spacing w:before="283" w:line="182" w:lineRule="auto"/>
        <w:ind w:firstLine="4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3.2</w:t>
      </w:r>
    </w:p>
    <w:p>
      <w:pPr>
        <w:spacing w:before="286" w:line="182" w:lineRule="auto"/>
        <w:ind w:firstLine="4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3.3</w:t>
      </w:r>
    </w:p>
    <w:p>
      <w:pPr>
        <w:spacing w:before="283" w:line="182" w:lineRule="auto"/>
        <w:ind w:firstLine="4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3.4</w:t>
      </w:r>
    </w:p>
    <w:p>
      <w:pPr>
        <w:spacing w:before="284" w:line="182" w:lineRule="auto"/>
        <w:ind w:firstLine="4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3.5</w:t>
      </w:r>
    </w:p>
    <w:p>
      <w:pPr>
        <w:spacing w:before="23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第四章</w:t>
      </w:r>
    </w:p>
    <w:p>
      <w:pPr>
        <w:spacing w:before="273" w:line="234" w:lineRule="exact"/>
        <w:ind w:firstLine="4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-3"/>
          <w:sz w:val="28"/>
          <w:szCs w:val="28"/>
        </w:rPr>
        <w:t>4.1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84" w:line="185" w:lineRule="auto"/>
        <w:ind w:firstLine="11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商业或项目计划书提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纲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执行总结（此章节是后续各章节的总结和提炼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>
      <w:pPr>
        <w:spacing w:before="226" w:line="560" w:lineRule="exact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1"/>
          <w:sz w:val="28"/>
          <w:szCs w:val="28"/>
        </w:rPr>
        <w:t>项目或企业背</w:t>
      </w:r>
      <w:r>
        <w:rPr>
          <w:rFonts w:ascii="宋体" w:hAnsi="宋体" w:eastAsia="宋体" w:cs="宋体"/>
          <w:spacing w:val="-1"/>
          <w:position w:val="21"/>
          <w:sz w:val="28"/>
          <w:szCs w:val="28"/>
        </w:rPr>
        <w:t>景</w:t>
      </w:r>
    </w:p>
    <w:p>
      <w:pPr>
        <w:spacing w:before="1" w:line="220" w:lineRule="auto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项目或企业规</w:t>
      </w:r>
      <w:r>
        <w:rPr>
          <w:rFonts w:ascii="宋体" w:hAnsi="宋体" w:eastAsia="宋体" w:cs="宋体"/>
          <w:spacing w:val="-1"/>
          <w:sz w:val="28"/>
          <w:szCs w:val="28"/>
        </w:rPr>
        <w:t>划</w:t>
      </w:r>
    </w:p>
    <w:p>
      <w:pPr>
        <w:spacing w:before="226" w:line="220" w:lineRule="auto"/>
        <w:ind w:firstLine="1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市场分析</w:t>
      </w:r>
    </w:p>
    <w:p>
      <w:pPr>
        <w:spacing w:before="226" w:line="559" w:lineRule="exact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1"/>
          <w:sz w:val="28"/>
          <w:szCs w:val="28"/>
        </w:rPr>
        <w:t>行</w:t>
      </w:r>
      <w:r>
        <w:rPr>
          <w:rFonts w:ascii="宋体" w:hAnsi="宋体" w:eastAsia="宋体" w:cs="宋体"/>
          <w:spacing w:val="-2"/>
          <w:position w:val="21"/>
          <w:sz w:val="28"/>
          <w:szCs w:val="28"/>
        </w:rPr>
        <w:t>业竞争分析</w:t>
      </w:r>
    </w:p>
    <w:p>
      <w:pPr>
        <w:spacing w:before="1" w:line="220" w:lineRule="auto"/>
        <w:ind w:firstLine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组织与人事</w:t>
      </w:r>
      <w:r>
        <w:rPr>
          <w:rFonts w:ascii="宋体" w:hAnsi="宋体" w:eastAsia="宋体" w:cs="宋体"/>
          <w:spacing w:val="-1"/>
          <w:sz w:val="28"/>
          <w:szCs w:val="28"/>
        </w:rPr>
        <w:t>分析</w:t>
      </w:r>
    </w:p>
    <w:p>
      <w:pPr>
        <w:spacing w:before="227" w:line="220" w:lineRule="auto"/>
        <w:ind w:firstLine="1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财务分</w:t>
      </w:r>
      <w:r>
        <w:rPr>
          <w:rFonts w:ascii="宋体" w:hAnsi="宋体" w:eastAsia="宋体" w:cs="宋体"/>
          <w:spacing w:val="-1"/>
          <w:sz w:val="28"/>
          <w:szCs w:val="28"/>
        </w:rPr>
        <w:t>析</w:t>
      </w:r>
    </w:p>
    <w:p>
      <w:pPr>
        <w:spacing w:before="225" w:line="221" w:lineRule="auto"/>
        <w:ind w:firstLine="1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风险分</w:t>
      </w:r>
      <w:r>
        <w:rPr>
          <w:rFonts w:ascii="宋体" w:hAnsi="宋体" w:eastAsia="宋体" w:cs="宋体"/>
          <w:spacing w:val="-1"/>
          <w:sz w:val="28"/>
          <w:szCs w:val="28"/>
        </w:rPr>
        <w:t>析</w:t>
      </w:r>
    </w:p>
    <w:p>
      <w:pPr>
        <w:spacing w:before="225" w:line="219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目或公司简介</w:t>
      </w:r>
    </w:p>
    <w:p>
      <w:pPr>
        <w:spacing w:before="229" w:line="220" w:lineRule="auto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项目或公司概</w:t>
      </w:r>
      <w:r>
        <w:rPr>
          <w:rFonts w:ascii="宋体" w:hAnsi="宋体" w:eastAsia="宋体" w:cs="宋体"/>
          <w:spacing w:val="-1"/>
          <w:sz w:val="28"/>
          <w:szCs w:val="28"/>
        </w:rPr>
        <w:t>述</w:t>
      </w:r>
    </w:p>
    <w:p>
      <w:pPr>
        <w:spacing w:before="226" w:line="559" w:lineRule="exact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1"/>
          <w:sz w:val="28"/>
          <w:szCs w:val="28"/>
        </w:rPr>
        <w:t>项目</w:t>
      </w:r>
      <w:r>
        <w:rPr>
          <w:rFonts w:ascii="宋体" w:hAnsi="宋体" w:eastAsia="宋体" w:cs="宋体"/>
          <w:spacing w:val="-1"/>
          <w:position w:val="21"/>
          <w:sz w:val="28"/>
          <w:szCs w:val="28"/>
        </w:rPr>
        <w:t>或公司服务及业务简介</w:t>
      </w:r>
    </w:p>
    <w:p>
      <w:pPr>
        <w:spacing w:before="1" w:line="220" w:lineRule="auto"/>
        <w:ind w:firstLine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发展</w:t>
      </w:r>
      <w:r>
        <w:rPr>
          <w:rFonts w:ascii="宋体" w:hAnsi="宋体" w:eastAsia="宋体" w:cs="宋体"/>
          <w:spacing w:val="-2"/>
          <w:sz w:val="28"/>
          <w:szCs w:val="28"/>
        </w:rPr>
        <w:t>规划</w:t>
      </w:r>
    </w:p>
    <w:p>
      <w:pPr>
        <w:spacing w:before="227" w:line="220" w:lineRule="auto"/>
        <w:ind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市场与竞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争分析</w:t>
      </w:r>
    </w:p>
    <w:p>
      <w:pPr>
        <w:spacing w:before="225" w:line="560" w:lineRule="exact"/>
        <w:ind w:firstLine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1"/>
          <w:sz w:val="28"/>
          <w:szCs w:val="28"/>
        </w:rPr>
        <w:t>市场现状</w:t>
      </w:r>
    </w:p>
    <w:p>
      <w:pPr>
        <w:spacing w:line="220" w:lineRule="auto"/>
        <w:ind w:firstLine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市场前景</w:t>
      </w:r>
    </w:p>
    <w:p>
      <w:pPr>
        <w:spacing w:before="228" w:line="220" w:lineRule="auto"/>
        <w:ind w:firstLine="1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目标市</w:t>
      </w:r>
      <w:r>
        <w:rPr>
          <w:rFonts w:ascii="宋体" w:hAnsi="宋体" w:eastAsia="宋体" w:cs="宋体"/>
          <w:spacing w:val="-11"/>
          <w:sz w:val="28"/>
          <w:szCs w:val="28"/>
        </w:rPr>
        <w:t>场</w:t>
      </w:r>
    </w:p>
    <w:p>
      <w:pPr>
        <w:spacing w:before="226" w:line="559" w:lineRule="exact"/>
        <w:ind w:firstLine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1"/>
          <w:sz w:val="28"/>
          <w:szCs w:val="28"/>
        </w:rPr>
        <w:t>市场营销</w:t>
      </w:r>
      <w:r>
        <w:rPr>
          <w:rFonts w:ascii="宋体" w:hAnsi="宋体" w:eastAsia="宋体" w:cs="宋体"/>
          <w:spacing w:val="-1"/>
          <w:position w:val="21"/>
          <w:sz w:val="28"/>
          <w:szCs w:val="28"/>
        </w:rPr>
        <w:t>策略或商业模式阐述</w:t>
      </w:r>
    </w:p>
    <w:p>
      <w:pPr>
        <w:spacing w:line="220" w:lineRule="auto"/>
        <w:ind w:firstLine="1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竞</w:t>
      </w:r>
      <w:r>
        <w:rPr>
          <w:rFonts w:ascii="宋体" w:hAnsi="宋体" w:eastAsia="宋体" w:cs="宋体"/>
          <w:spacing w:val="-2"/>
          <w:sz w:val="28"/>
          <w:szCs w:val="28"/>
        </w:rPr>
        <w:t>争分析</w:t>
      </w:r>
    </w:p>
    <w:p>
      <w:pPr>
        <w:spacing w:before="22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运营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分析</w:t>
      </w:r>
    </w:p>
    <w:p>
      <w:pPr>
        <w:spacing w:before="225" w:line="185" w:lineRule="auto"/>
        <w:ind w:firstLine="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生产组</w:t>
      </w:r>
      <w:r>
        <w:rPr>
          <w:rFonts w:ascii="宋体" w:hAnsi="宋体" w:eastAsia="宋体" w:cs="宋体"/>
          <w:spacing w:val="-2"/>
          <w:sz w:val="28"/>
          <w:szCs w:val="28"/>
        </w:rPr>
        <w:t>织</w:t>
      </w:r>
    </w:p>
    <w:p>
      <w:pPr>
        <w:sectPr>
          <w:pgSz w:w="11907" w:h="16839"/>
          <w:pgMar w:top="1431" w:right="1785" w:bottom="1265" w:left="160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980" w:space="100"/>
            <w:col w:w="7441"/>
          </w:cols>
        </w:sectPr>
      </w:pPr>
    </w:p>
    <w:p/>
    <w:p>
      <w:pPr>
        <w:spacing w:line="236" w:lineRule="exact"/>
      </w:pPr>
    </w:p>
    <w:tbl>
      <w:tblPr>
        <w:tblStyle w:val="4"/>
        <w:tblW w:w="3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47" w:line="182" w:lineRule="auto"/>
              <w:ind w:firstLine="4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4.2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" w:line="220" w:lineRule="auto"/>
              <w:ind w:firstLine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质量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控制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6" w:line="182" w:lineRule="auto"/>
              <w:ind w:firstLine="4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4.3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39" w:line="220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组织管理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7" w:line="182" w:lineRule="auto"/>
              <w:ind w:firstLine="4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4.4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39" w:line="220" w:lineRule="auto"/>
              <w:ind w:firstLine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人事管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理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41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第五章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1" w:line="220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财务分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析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59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6" w:line="183" w:lineRule="auto"/>
              <w:ind w:firstLine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5.1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39" w:line="221" w:lineRule="auto"/>
              <w:ind w:firstLine="1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投融资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分析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61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8" w:line="182" w:lineRule="auto"/>
              <w:ind w:firstLine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5.2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0" w:line="220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财务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预算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61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9" w:line="182" w:lineRule="auto"/>
              <w:ind w:firstLine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5.3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1" w:line="220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财务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分析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59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40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第六章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39" w:line="221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风险分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析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60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6" w:line="183" w:lineRule="auto"/>
              <w:ind w:firstLine="4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6.1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39" w:line="221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风险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识别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61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9" w:line="182" w:lineRule="auto"/>
              <w:ind w:firstLine="4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6.2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1" w:line="221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风险防范及措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施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559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87" w:line="182" w:lineRule="auto"/>
              <w:ind w:firstLine="4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6.3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0" w:line="219" w:lineRule="auto"/>
              <w:ind w:firstLine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风险资本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退出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6" w:type="dxa"/>
            <w:tcBorders>
              <w:tl2br w:val="nil"/>
              <w:tr2bl w:val="nil"/>
            </w:tcBorders>
            <w:vAlign w:val="top"/>
          </w:tcPr>
          <w:p>
            <w:pPr>
              <w:spacing w:before="140" w:line="191" w:lineRule="auto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  <w14:textOutline w14:w="507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第七章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spacing w:before="140" w:line="191" w:lineRule="auto"/>
              <w:ind w:firstLine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  <w14:textOutline w14:w="507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  <w14:textOutline w14:w="507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队介绍</w:t>
            </w:r>
          </w:p>
        </w:tc>
      </w:tr>
    </w:tbl>
    <w:p>
      <w:pPr>
        <w:spacing w:before="281" w:line="219" w:lineRule="auto"/>
        <w:ind w:firstLine="21"/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附录</w:t>
      </w:r>
      <w:r>
        <w:rPr>
          <w:rFonts w:ascii="宋体" w:hAnsi="宋体" w:eastAsia="宋体" w:cs="宋体"/>
          <w:spacing w:val="-2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各类附件证明材料</w:t>
      </w:r>
    </w:p>
    <w:p>
      <w:pPr>
        <w:spacing w:before="281" w:line="219" w:lineRule="auto"/>
        <w:ind w:firstLine="21"/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footerReference r:id="rId5" w:type="default"/>
          <w:pgSz w:w="11907" w:h="16839"/>
          <w:pgMar w:top="1431" w:right="1785" w:bottom="1267" w:left="160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39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4C293C6514654D078B076EB818DF21BF</vt:lpwstr>
  </property>
</Properties>
</file>